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742B7CD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662440">
        <w:rPr>
          <w:bCs/>
          <w:noProof w:val="0"/>
          <w:sz w:val="24"/>
          <w:szCs w:val="24"/>
        </w:rPr>
        <w:t>2201424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B119C87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D15A4" w:rsidRPr="00662440">
        <w:rPr>
          <w:rFonts w:cs="Arial"/>
          <w:b/>
          <w:bCs/>
          <w:sz w:val="24"/>
        </w:rPr>
        <w:t>8.16</w:t>
      </w:r>
      <w:r w:rsidR="001F201D" w:rsidRPr="00662440">
        <w:rPr>
          <w:rFonts w:cs="Arial"/>
          <w:b/>
          <w:bCs/>
          <w:sz w:val="24"/>
          <w:szCs w:val="24"/>
        </w:rPr>
        <w:t>.</w:t>
      </w:r>
      <w:r w:rsidR="00FD5BC9">
        <w:rPr>
          <w:rFonts w:cs="Arial"/>
          <w:b/>
          <w:bCs/>
          <w:sz w:val="24"/>
          <w:szCs w:val="24"/>
        </w:rPr>
        <w:t>17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EEACFC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D5BC9">
        <w:rPr>
          <w:rFonts w:ascii="Arial" w:hAnsi="Arial" w:cs="Arial"/>
          <w:b/>
          <w:bCs/>
          <w:sz w:val="24"/>
        </w:rPr>
        <w:t>On Remaining Rel-17 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5B1BB538" w14:textId="62EDD818" w:rsidR="009D15A4" w:rsidRPr="00056BDE" w:rsidRDefault="009D15A4" w:rsidP="009D15A4">
      <w:bookmarkStart w:id="1" w:name="_Hlk510705081"/>
      <w:r>
        <w:t xml:space="preserve">In RAN1#107-e the baseline for UE features has been further refined for selected topics [1, 2]. In this contribution we present our views on the UE features for </w:t>
      </w:r>
      <w:r w:rsidR="00FD5BC9">
        <w:t xml:space="preserve">the </w:t>
      </w:r>
      <w:proofErr w:type="spellStart"/>
      <w:r w:rsidR="00FD5BC9" w:rsidRPr="00FD5BC9">
        <w:t>emaining</w:t>
      </w:r>
      <w:proofErr w:type="spellEnd"/>
      <w:r w:rsidR="00FD5BC9" w:rsidRPr="00FD5BC9">
        <w:t xml:space="preserve"> Rel-17 UE features</w:t>
      </w:r>
      <w:r w:rsidR="00FD5BC9">
        <w:t xml:space="preserve"> not covered by other AIs.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4CDAAF03" w14:textId="77777777" w:rsidR="00FD5BC9" w:rsidRDefault="00FD5BC9" w:rsidP="00FD5BC9">
      <w:r>
        <w:t>Define the FG for support of UL TX switching 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735"/>
        <w:gridCol w:w="1088"/>
        <w:gridCol w:w="3000"/>
        <w:gridCol w:w="1343"/>
        <w:gridCol w:w="1169"/>
        <w:gridCol w:w="1203"/>
        <w:gridCol w:w="1492"/>
        <w:gridCol w:w="1224"/>
        <w:gridCol w:w="1513"/>
        <w:gridCol w:w="1513"/>
        <w:gridCol w:w="1470"/>
        <w:gridCol w:w="1585"/>
        <w:gridCol w:w="2036"/>
      </w:tblGrid>
      <w:tr w:rsidR="00FD5BC9" w:rsidRPr="0032718B" w14:paraId="32E942A0" w14:textId="77777777" w:rsidTr="00C6412F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E03A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  <w:r w:rsidRPr="003F6171"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7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. [NR_RF_FR1_enh]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0D00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37-1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3A0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6CF" w14:textId="77777777" w:rsidR="00FD5BC9" w:rsidRPr="003F6171" w:rsidRDefault="00FD5BC9" w:rsidP="00C64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6171">
              <w:rPr>
                <w:rFonts w:cs="Arial"/>
                <w:szCs w:val="18"/>
                <w:lang w:eastAsia="zh-CN"/>
              </w:rPr>
              <w:t>Indicating support</w:t>
            </w:r>
            <w:r w:rsidRPr="003F6171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F6171">
              <w:rPr>
                <w:rFonts w:cs="Arial"/>
                <w:szCs w:val="18"/>
                <w:lang w:eastAsia="zh-CN"/>
              </w:rPr>
              <w:t>for 2Tx-2Tx UL Tx switching for inter-band UL CA</w:t>
            </w:r>
          </w:p>
          <w:p w14:paraId="16283A32" w14:textId="77777777" w:rsidR="00FD5BC9" w:rsidRPr="003F6171" w:rsidRDefault="00FD5BC9" w:rsidP="00C6412F">
            <w:pPr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3F39" w14:textId="77777777" w:rsidR="00FD5BC9" w:rsidRPr="003F6171" w:rsidRDefault="00FD5BC9" w:rsidP="00C6412F">
            <w:pPr>
              <w:pStyle w:val="TAL"/>
              <w:rPr>
                <w:rFonts w:asciiTheme="majorHAnsi" w:eastAsia="MS Mincho" w:hAnsiTheme="majorHAnsi" w:cstheme="majorHAnsi"/>
                <w:strike/>
                <w:szCs w:val="18"/>
                <w:lang w:eastAsia="ja-JP"/>
              </w:rPr>
            </w:pPr>
            <w:r w:rsidRPr="003F6171">
              <w:rPr>
                <w:rFonts w:asciiTheme="majorHAnsi" w:eastAsia="MS Mincho" w:hAnsiTheme="majorHAnsi" w:cstheme="majorHAnsi"/>
                <w:szCs w:val="18"/>
                <w:lang w:eastAsia="ja-JP"/>
              </w:rPr>
              <w:t>22-1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3E1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Y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5516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31D8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E0E5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P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er BC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7839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1B0A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 (FR1 only)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440C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C1C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3F6171">
              <w:rPr>
                <w:rFonts w:asciiTheme="majorHAnsi" w:hAnsiTheme="majorHAnsi" w:cstheme="majorHAnsi"/>
                <w:szCs w:val="18"/>
              </w:rPr>
              <w:t>The UE supports the same options as signalled by FG 22-1.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C083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FFS details</w:t>
            </w:r>
          </w:p>
        </w:tc>
      </w:tr>
    </w:tbl>
    <w:p w14:paraId="776D9C05" w14:textId="77777777" w:rsidR="00FE5F76" w:rsidRDefault="00FE5F76" w:rsidP="00FE5F76"/>
    <w:p w14:paraId="4307595D" w14:textId="77777777" w:rsidR="00FE5F76" w:rsidRPr="006C27C9" w:rsidRDefault="00FE5F76" w:rsidP="00FE5F76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0BFC0DD8" w14:textId="77777777" w:rsidR="00FE5F76" w:rsidRDefault="00FE5F76" w:rsidP="00FE5F76">
      <w:pPr>
        <w:pStyle w:val="Heading1"/>
      </w:pPr>
      <w:r>
        <w:t>Conclusion</w:t>
      </w:r>
    </w:p>
    <w:p w14:paraId="5FABCEC4" w14:textId="11DDAB54" w:rsidR="00FE5F76" w:rsidRDefault="00FE5F76" w:rsidP="00FE5F76">
      <w:r>
        <w:t xml:space="preserve">In this contribution we have presented our views on UE features for </w:t>
      </w:r>
      <w:r w:rsidR="00FD5BC9">
        <w:t xml:space="preserve">the </w:t>
      </w:r>
      <w:proofErr w:type="spellStart"/>
      <w:r w:rsidR="00FD5BC9" w:rsidRPr="00FD5BC9">
        <w:t>emaining</w:t>
      </w:r>
      <w:proofErr w:type="spellEnd"/>
      <w:r w:rsidR="00FD5BC9" w:rsidRPr="00FD5BC9">
        <w:t xml:space="preserve"> Rel-17 UE features</w:t>
      </w:r>
      <w:r w:rsidR="00FD5BC9">
        <w:t xml:space="preserve"> not covered by other AIs</w:t>
      </w:r>
      <w:r>
        <w:t>, with the following proposal:</w:t>
      </w:r>
    </w:p>
    <w:p w14:paraId="5D2810FD" w14:textId="77777777" w:rsidR="00FE5F76" w:rsidRPr="006C27C9" w:rsidRDefault="00FE5F76" w:rsidP="00FE5F76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6BF70AF" w14:textId="7C510EE7" w:rsidR="009D15A4" w:rsidRPr="003B7224" w:rsidRDefault="009D15A4" w:rsidP="009D15A4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3B7224">
        <w:rPr>
          <w:sz w:val="20"/>
          <w:szCs w:val="20"/>
          <w:lang w:val="en-GB"/>
        </w:rPr>
        <w:t>Chair’s Notes RAN1#107</w:t>
      </w:r>
      <w:r>
        <w:rPr>
          <w:sz w:val="20"/>
          <w:szCs w:val="20"/>
          <w:lang w:val="en-GB"/>
        </w:rPr>
        <w:t>bis</w:t>
      </w:r>
      <w:r w:rsidRPr="003B7224">
        <w:rPr>
          <w:sz w:val="20"/>
          <w:szCs w:val="20"/>
          <w:lang w:val="en-GB"/>
        </w:rPr>
        <w:t xml:space="preserve">-e, </w:t>
      </w:r>
      <w:r>
        <w:rPr>
          <w:sz w:val="20"/>
          <w:szCs w:val="20"/>
          <w:lang w:val="en-GB"/>
        </w:rPr>
        <w:t>Jan</w:t>
      </w:r>
      <w:r w:rsidRPr="003B7224">
        <w:rPr>
          <w:sz w:val="20"/>
          <w:szCs w:val="20"/>
          <w:lang w:val="en-GB"/>
        </w:rPr>
        <w:t>. 202</w:t>
      </w:r>
      <w:r>
        <w:rPr>
          <w:sz w:val="20"/>
          <w:szCs w:val="20"/>
          <w:lang w:val="en-GB"/>
        </w:rPr>
        <w:t>2</w:t>
      </w:r>
    </w:p>
    <w:p w14:paraId="5952E6C7" w14:textId="1F8D0F85" w:rsidR="009D15A4" w:rsidRPr="003B7224" w:rsidRDefault="009D15A4" w:rsidP="009D15A4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3B7224">
        <w:rPr>
          <w:sz w:val="20"/>
          <w:szCs w:val="20"/>
          <w:lang w:val="en-GB"/>
        </w:rPr>
        <w:t>R1-</w:t>
      </w:r>
      <w:r w:rsidRPr="009D15A4">
        <w:rPr>
          <w:sz w:val="20"/>
          <w:szCs w:val="20"/>
          <w:lang w:val="en-GB"/>
        </w:rPr>
        <w:t>2200780</w:t>
      </w:r>
      <w:proofErr w:type="gramStart"/>
      <w:r w:rsidRPr="003B7224">
        <w:rPr>
          <w:sz w:val="20"/>
          <w:szCs w:val="20"/>
          <w:lang w:val="en-GB"/>
        </w:rPr>
        <w:t>, ”Updated</w:t>
      </w:r>
      <w:proofErr w:type="gramEnd"/>
      <w:r w:rsidRPr="003B7224">
        <w:rPr>
          <w:sz w:val="20"/>
          <w:szCs w:val="20"/>
          <w:lang w:val="en-GB"/>
        </w:rPr>
        <w:t xml:space="preserve"> RAN1 UE features list for Rel-17 NR after RAN1 #107</w:t>
      </w:r>
      <w:r>
        <w:rPr>
          <w:sz w:val="20"/>
          <w:szCs w:val="20"/>
          <w:lang w:val="en-GB"/>
        </w:rPr>
        <w:t>bis</w:t>
      </w:r>
      <w:r w:rsidRPr="003B7224">
        <w:rPr>
          <w:sz w:val="20"/>
          <w:szCs w:val="20"/>
          <w:lang w:val="en-GB"/>
        </w:rPr>
        <w:t xml:space="preserve">-e”, Moderators (AT&amp;T, NTT DOCOMO, INC.), </w:t>
      </w:r>
      <w:r>
        <w:rPr>
          <w:sz w:val="20"/>
          <w:szCs w:val="20"/>
          <w:lang w:val="en-GB"/>
        </w:rPr>
        <w:t>Jan</w:t>
      </w:r>
      <w:r w:rsidRPr="003B7224">
        <w:rPr>
          <w:sz w:val="20"/>
          <w:szCs w:val="20"/>
          <w:lang w:val="en-GB"/>
        </w:rPr>
        <w:t>. 202</w:t>
      </w:r>
      <w:r>
        <w:rPr>
          <w:sz w:val="20"/>
          <w:szCs w:val="20"/>
          <w:lang w:val="en-GB"/>
        </w:rPr>
        <w:t>2</w:t>
      </w:r>
    </w:p>
    <w:p w14:paraId="48CBFBDF" w14:textId="0A17A1D8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7A8A413" w14:textId="77777777" w:rsidR="009D15A4" w:rsidRDefault="009D15A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9D15A4" w:rsidSect="009D5F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E956E" w14:textId="77777777" w:rsidR="00AA161A" w:rsidRDefault="00AA161A">
      <w:r>
        <w:separator/>
      </w:r>
    </w:p>
  </w:endnote>
  <w:endnote w:type="continuationSeparator" w:id="0">
    <w:p w14:paraId="100C47E8" w14:textId="77777777" w:rsidR="00AA161A" w:rsidRDefault="00AA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A8FA2" w14:textId="77777777" w:rsidR="005F79A2" w:rsidRDefault="005F7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3307D" w14:textId="77777777" w:rsidR="005F79A2" w:rsidRDefault="005F79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911CB" w14:textId="77777777" w:rsidR="005F79A2" w:rsidRDefault="005F7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DB5F4" w14:textId="77777777" w:rsidR="00AA161A" w:rsidRDefault="00AA161A">
      <w:r>
        <w:separator/>
      </w:r>
    </w:p>
  </w:footnote>
  <w:footnote w:type="continuationSeparator" w:id="0">
    <w:p w14:paraId="2EFC2D02" w14:textId="77777777" w:rsidR="00AA161A" w:rsidRDefault="00AA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0F7AF" w14:textId="77777777" w:rsidR="005F79A2" w:rsidRDefault="005F79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7228D" w14:textId="77777777" w:rsidR="005F79A2" w:rsidRDefault="005F79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4BC83" w14:textId="77777777" w:rsidR="005F79A2" w:rsidRDefault="005F7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799A"/>
    <w:multiLevelType w:val="hybridMultilevel"/>
    <w:tmpl w:val="D27EB128"/>
    <w:lvl w:ilvl="0" w:tplc="FA681F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5"/>
  </w:num>
  <w:num w:numId="3">
    <w:abstractNumId w:val="0"/>
  </w:num>
  <w:num w:numId="4">
    <w:abstractNumId w:val="4"/>
  </w:num>
  <w:num w:numId="5">
    <w:abstractNumId w:val="15"/>
  </w:num>
  <w:num w:numId="6">
    <w:abstractNumId w:val="26"/>
  </w:num>
  <w:num w:numId="7">
    <w:abstractNumId w:val="17"/>
  </w:num>
  <w:num w:numId="8">
    <w:abstractNumId w:val="14"/>
  </w:num>
  <w:num w:numId="9">
    <w:abstractNumId w:val="29"/>
  </w:num>
  <w:num w:numId="10">
    <w:abstractNumId w:val="6"/>
  </w:num>
  <w:num w:numId="11">
    <w:abstractNumId w:val="19"/>
  </w:num>
  <w:num w:numId="12">
    <w:abstractNumId w:val="5"/>
  </w:num>
  <w:num w:numId="13">
    <w:abstractNumId w:val="12"/>
  </w:num>
  <w:num w:numId="14">
    <w:abstractNumId w:val="23"/>
  </w:num>
  <w:num w:numId="15">
    <w:abstractNumId w:val="16"/>
  </w:num>
  <w:num w:numId="16">
    <w:abstractNumId w:val="1"/>
  </w:num>
  <w:num w:numId="17">
    <w:abstractNumId w:val="21"/>
  </w:num>
  <w:num w:numId="18">
    <w:abstractNumId w:val="13"/>
  </w:num>
  <w:num w:numId="19">
    <w:abstractNumId w:val="18"/>
  </w:num>
  <w:num w:numId="20">
    <w:abstractNumId w:val="28"/>
  </w:num>
  <w:num w:numId="21">
    <w:abstractNumId w:val="30"/>
  </w:num>
  <w:num w:numId="22">
    <w:abstractNumId w:val="20"/>
  </w:num>
  <w:num w:numId="23">
    <w:abstractNumId w:val="11"/>
  </w:num>
  <w:num w:numId="24">
    <w:abstractNumId w:val="7"/>
  </w:num>
  <w:num w:numId="25">
    <w:abstractNumId w:val="27"/>
  </w:num>
  <w:num w:numId="26">
    <w:abstractNumId w:val="24"/>
  </w:num>
  <w:num w:numId="27">
    <w:abstractNumId w:val="10"/>
  </w:num>
  <w:num w:numId="28">
    <w:abstractNumId w:val="9"/>
  </w:num>
  <w:num w:numId="29">
    <w:abstractNumId w:val="22"/>
  </w:num>
  <w:num w:numId="30">
    <w:abstractNumId w:val="2"/>
  </w:num>
  <w:num w:numId="3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5F79A2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27E4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44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5A4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F41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3D7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BC9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76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5F79A2"/>
    <w:rPr>
      <w:rFonts w:ascii="Arial" w:hAnsi="Arial"/>
      <w:b/>
      <w:i/>
      <w:noProof/>
      <w:sz w:val="18"/>
    </w:rPr>
  </w:style>
  <w:style w:type="character" w:customStyle="1" w:styleId="apple-converted-space">
    <w:name w:val="apple-converted-space"/>
    <w:rsid w:val="00FE5F76"/>
  </w:style>
  <w:style w:type="character" w:customStyle="1" w:styleId="TALCar">
    <w:name w:val="TAL Car"/>
    <w:basedOn w:val="DefaultParagraphFont"/>
    <w:link w:val="TAL"/>
    <w:qFormat/>
    <w:locked/>
    <w:rsid w:val="00FD5BC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5AIRPNAIUNRU-1830940522-14102</_dlc_DocId>
    <_dlc_DocIdUrl xmlns="71c5aaf6-e6ce-465b-b873-5148d2a4c105">
      <Url>https://nokia.sharepoint.com/sites/c5g/5gradio/_layouts/15/DocIdRedir.aspx?ID=5AIRPNAIUNRU-1830940522-14102</Url>
      <Description>5AIRPNAIUNRU-1830940522-14102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http://schemas.microsoft.com/office/2006/documentManagement/types"/>
    <ds:schemaRef ds:uri="http://purl.org/dc/terms/"/>
    <ds:schemaRef ds:uri="95d2e41d-1f11-4347-bb1c-11d6a32975dd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4</cp:revision>
  <cp:lastPrinted>2016-06-20T11:35:00Z</cp:lastPrinted>
  <dcterms:created xsi:type="dcterms:W3CDTF">2022-02-08T07:56:00Z</dcterms:created>
  <dcterms:modified xsi:type="dcterms:W3CDTF">2022-02-14T08:34:00Z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5421d31f-d39d-4b3d-9cbd-282c4a19296c</vt:lpwstr>
  </property>
</Properties>
</file>